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威海市汽车综合性能检测中心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债权申报公告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威海市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人民法院</w:t>
      </w:r>
      <w:r>
        <w:rPr>
          <w:rFonts w:hint="eastAsia" w:ascii="仿宋" w:hAnsi="仿宋" w:eastAsia="仿宋" w:cs="仿宋"/>
          <w:sz w:val="32"/>
          <w:szCs w:val="32"/>
        </w:rPr>
        <w:t>作出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）鲁10破申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号民事裁定书</w:t>
      </w:r>
      <w:r>
        <w:rPr>
          <w:rFonts w:hint="eastAsia" w:ascii="仿宋" w:hAnsi="仿宋" w:eastAsia="仿宋" w:cs="仿宋"/>
          <w:sz w:val="32"/>
          <w:szCs w:val="32"/>
        </w:rPr>
        <w:t>，依法受理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威海市汽车综合性能检测中心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破产清算案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2023年7月7日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威海市环翠区人民法院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作出（202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）鲁1002破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号决定书</w:t>
      </w:r>
      <w:r>
        <w:rPr>
          <w:rFonts w:hint="eastAsia" w:ascii="仿宋" w:hAnsi="仿宋" w:eastAsia="仿宋" w:cs="仿宋"/>
          <w:sz w:val="32"/>
          <w:szCs w:val="32"/>
        </w:rPr>
        <w:t>，指定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钟巍</w:t>
      </w:r>
      <w:r>
        <w:rPr>
          <w:rFonts w:hint="eastAsia" w:ascii="仿宋" w:hAnsi="仿宋" w:eastAsia="仿宋" w:cs="仿宋"/>
          <w:sz w:val="32"/>
          <w:szCs w:val="32"/>
        </w:rPr>
        <w:t>担任管理人，并发布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）鲁1002破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号公告</w:t>
      </w:r>
      <w:r>
        <w:rPr>
          <w:rFonts w:hint="eastAsia" w:ascii="仿宋" w:hAnsi="仿宋" w:eastAsia="仿宋" w:cs="仿宋"/>
          <w:sz w:val="32"/>
          <w:szCs w:val="32"/>
        </w:rPr>
        <w:t>，确定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威海市汽车综合性能检测中心</w:t>
      </w:r>
      <w:r>
        <w:rPr>
          <w:rFonts w:hint="eastAsia" w:ascii="仿宋" w:hAnsi="仿宋" w:eastAsia="仿宋" w:cs="仿宋"/>
          <w:sz w:val="32"/>
          <w:szCs w:val="32"/>
        </w:rPr>
        <w:t>有限公司债权申报的期限、地点以及第一次债权人会议的时间、地点等内容。现将有关债权申报事项公告如下：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一、债权申报时间、地点、联系人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债权申报时间：债权人应于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之前，向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威海市汽车综合性能检测中心</w:t>
      </w:r>
      <w:r>
        <w:rPr>
          <w:rFonts w:hint="eastAsia" w:ascii="仿宋" w:hAnsi="仿宋" w:eastAsia="仿宋" w:cs="仿宋"/>
          <w:sz w:val="32"/>
          <w:szCs w:val="32"/>
        </w:rPr>
        <w:t>有限公司管理人申报债权。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债权申报地点：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 w:cs="仿宋"/>
          <w:sz w:val="32"/>
          <w:szCs w:val="32"/>
        </w:rPr>
        <w:t>威海市青岛北路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24号</w:t>
      </w:r>
      <w:r>
        <w:rPr>
          <w:rFonts w:hint="eastAsia" w:ascii="仿宋" w:hAnsi="仿宋" w:eastAsia="仿宋" w:cs="仿宋"/>
          <w:sz w:val="32"/>
          <w:szCs w:val="32"/>
        </w:rPr>
        <w:t>民航大厦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层山东钟鼎律师事务所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或通过网络申报债权（电子邮箱：g1rsdz2023@163.com）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钟  巍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电话：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13001635188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于上惠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电话：156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50072729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二、债权申报材料及申报要求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申报材料获取：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债权申报地点现场领取，或登陆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破产</w:t>
      </w:r>
      <w:r>
        <w:rPr>
          <w:rFonts w:hint="eastAsia" w:ascii="仿宋" w:hAnsi="仿宋" w:eastAsia="仿宋" w:cs="仿宋"/>
          <w:sz w:val="32"/>
          <w:szCs w:val="32"/>
        </w:rPr>
        <w:t>管理人山东钟鼎律师事务所官方网站（http://www.sdzhongdinglaw.com）下载电子版打印填写。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申报要求：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债权人在申报债权前须仔细阅读《债权申报指引》。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债权人应在202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日前向管理人申报债权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如未能在上述期限内申报债权的，可以在破产财产分配方案提交债权人会议表决前补充申报，但是要承担为审查和确认补充申报债权所产生的费用。未依法申报债权的，不得依照《中华人民共和国企业破产法》规定的程序行使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三、第一次债权人会议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根据《中华人民共和国企业破产法》第六十二条规定，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威海市环翠区人民法院定于202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日上午09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30在该院一楼大会议室召开第一次债权人会议</w:t>
      </w:r>
      <w:r>
        <w:rPr>
          <w:rFonts w:hint="eastAsia" w:ascii="仿宋" w:hAnsi="仿宋" w:eastAsia="仿宋" w:cs="仿宋"/>
          <w:sz w:val="32"/>
          <w:szCs w:val="32"/>
        </w:rPr>
        <w:t>。依法申报债权的债权人有权参加债权人会议。债权人系自然人的，会前应提交个人身份证复印件；系法人或其他组织的，会前应提交营业执照、法定代表人或负责人身份证明书及身份证复印件。如委托代理人出席会议，会前还应提交特别授权委托书、委托代理人的身份证件或律师执业证，委托代理人是律师的还应提交律师事务所的指派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债权人随时关注山东钟鼎律师事务所官网（http://www.sdzhongdinglaw.com），管理人将不定期发布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破产清算</w:t>
      </w:r>
      <w:r>
        <w:rPr>
          <w:rFonts w:hint="eastAsia" w:ascii="仿宋" w:hAnsi="仿宋" w:eastAsia="仿宋" w:cs="仿宋"/>
          <w:sz w:val="32"/>
          <w:szCs w:val="32"/>
        </w:rPr>
        <w:t>相关通知。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威海市汽车综合性能检测中心</w:t>
      </w:r>
      <w:r>
        <w:rPr>
          <w:rFonts w:hint="eastAsia" w:ascii="仿宋" w:hAnsi="仿宋" w:eastAsia="仿宋" w:cs="仿宋"/>
          <w:sz w:val="32"/>
          <w:szCs w:val="32"/>
        </w:rPr>
        <w:t>有限公司管理人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月7日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jFiYmU3Yzk0NmFlMThhN2Q4ZjU1NmQxOTg3NzMifQ=="/>
  </w:docVars>
  <w:rsids>
    <w:rsidRoot w:val="00000000"/>
    <w:rsid w:val="051211B4"/>
    <w:rsid w:val="0C2F5FA3"/>
    <w:rsid w:val="249E0F45"/>
    <w:rsid w:val="36170FEE"/>
    <w:rsid w:val="49FD74D1"/>
    <w:rsid w:val="6606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979</Characters>
  <Lines>0</Lines>
  <Paragraphs>0</Paragraphs>
  <TotalTime>19</TotalTime>
  <ScaleCrop>false</ScaleCrop>
  <LinksUpToDate>false</LinksUpToDate>
  <CharactersWithSpaces>1008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2023-07-07T03:09:00Z</dcterms:created>
  <dc:creator>敬</dc:creator>
  <cp:lastModifiedBy>山东钟鼎律师事务所</cp:lastModifiedBy>
  <dcterms:modified xsi:type="dcterms:W3CDTF">2023-07-07T11:45:42Z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7A0C275EEEF34842ADBB53D407A8862A_12</vt:lpwstr>
  </property>
</Properties>
</file>