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1" w:tblpY="634"/>
        <w:tblW w:w="8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6246"/>
      </w:tblGrid>
      <w:tr w14:paraId="7A02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1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债权申报人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银行账号及</w:t>
            </w:r>
            <w:r>
              <w:rPr>
                <w:rFonts w:hint="eastAsia" w:ascii="宋体" w:hAnsi="宋体"/>
                <w:sz w:val="36"/>
                <w:szCs w:val="36"/>
              </w:rPr>
              <w:t>联系信息确认书</w:t>
            </w:r>
          </w:p>
        </w:tc>
      </w:tr>
      <w:tr w14:paraId="263B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F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9F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9C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0D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C2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户名：</w:t>
            </w:r>
          </w:p>
        </w:tc>
      </w:tr>
      <w:tr w14:paraId="6A09D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8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410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开户行：</w:t>
            </w:r>
          </w:p>
        </w:tc>
      </w:tr>
      <w:tr w14:paraId="30776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CA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A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账号：</w:t>
            </w:r>
          </w:p>
        </w:tc>
      </w:tr>
      <w:tr w14:paraId="5565C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07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89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 ：</w:t>
            </w:r>
          </w:p>
        </w:tc>
      </w:tr>
      <w:tr w14:paraId="6876C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D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13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邮编：</w:t>
            </w:r>
          </w:p>
        </w:tc>
      </w:tr>
      <w:tr w14:paraId="2C535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1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03B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</w:tr>
      <w:tr w14:paraId="7589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C3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168B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电话（移动电话）：</w:t>
            </w:r>
          </w:p>
        </w:tc>
      </w:tr>
      <w:tr w14:paraId="5479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C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57F0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电子邮箱：</w:t>
            </w:r>
          </w:p>
        </w:tc>
      </w:tr>
      <w:tr w14:paraId="2D86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7D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3F3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其他联系方式：</w:t>
            </w:r>
          </w:p>
        </w:tc>
      </w:tr>
      <w:tr w14:paraId="6EBD1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A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6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620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6A77B03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本人/本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保证以上填写信息准确、有效，并同意管理人通过管理人官方网站（h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ttp://www.sdzhongdinglaw.com）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、电话、短信、邮件等任意方式之一发布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与破产清算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关的全部法律文书以及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通知，若通讯地址、联系方式、收款银行信息发生变更，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本人/本单位承诺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于变更当日以书面形式及时通知管理人。否则，同意管理人仍按原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收款银行信息、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法律文书及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支付相关债权分配款项，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由此产生的一切不利法律后果由本人/本公司自行承担。</w:t>
            </w:r>
          </w:p>
          <w:p w14:paraId="351898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F7B6994">
            <w:pPr>
              <w:widowControl/>
              <w:ind w:left="3600" w:hanging="3600" w:hangingChars="1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债权人签名捺手印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自然人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加盖公章（法人单位）：</w:t>
            </w:r>
          </w:p>
          <w:p w14:paraId="346DFCC7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  </w:t>
            </w:r>
          </w:p>
          <w:p w14:paraId="305B90B7">
            <w:pPr>
              <w:widowControl/>
              <w:ind w:firstLine="1680" w:firstLineChars="70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5070B5B">
            <w:pPr>
              <w:widowControl/>
              <w:ind w:firstLine="1680" w:firstLineChars="7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2544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A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2D4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5A9DAD19"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附件四：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CBF21">
    <w:pPr>
      <w:pStyle w:val="4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 w14:paraId="75BF5203"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  <w:r>
      <w:rPr>
        <w:rFonts w:eastAsia="仿宋_GB2312"/>
        <w:sz w:val="21"/>
        <w:szCs w:val="21"/>
      </w:rPr>
      <w:t xml:space="preserve">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BEEC">
    <w:pPr>
      <w:pStyle w:val="4"/>
      <w:ind w:left="1470" w:hanging="1470" w:hangingChars="700"/>
      <w:jc w:val="both"/>
      <w:rPr>
        <w:sz w:val="18"/>
        <w:szCs w:val="18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  </w:t>
    </w:r>
    <w:r>
      <w:rPr>
        <w:rFonts w:hint="eastAsia" w:ascii="隶书" w:hAnsi="华文楷体" w:eastAsia="隶书"/>
        <w:sz w:val="18"/>
        <w:szCs w:val="18"/>
      </w:rPr>
      <w:t>威海天一和海洋生物科技股份有限公司、山东鸿海生物科技有限公司</w:t>
    </w:r>
    <w:r>
      <w:rPr>
        <w:rFonts w:hint="eastAsia" w:ascii="隶书" w:hAnsi="华文楷体" w:eastAsia="隶书"/>
        <w:sz w:val="18"/>
        <w:szCs w:val="18"/>
        <w:lang w:eastAsia="zh-CN"/>
      </w:rPr>
      <w:t>、</w:t>
    </w:r>
    <w:r>
      <w:rPr>
        <w:rFonts w:hint="eastAsia" w:ascii="隶书" w:hAnsi="华文楷体" w:eastAsia="隶书"/>
        <w:sz w:val="18"/>
        <w:szCs w:val="18"/>
      </w:rPr>
      <w:t>乳山市信昌仓储物流有限公司合并破产清算案债权申报人</w:t>
    </w:r>
    <w:r>
      <w:rPr>
        <w:rFonts w:hint="eastAsia" w:ascii="隶书" w:hAnsi="华文楷体" w:eastAsia="隶书"/>
        <w:sz w:val="18"/>
        <w:szCs w:val="18"/>
        <w:lang w:val="en-US" w:eastAsia="zh-CN"/>
      </w:rPr>
      <w:t>银行账号及</w:t>
    </w:r>
    <w:r>
      <w:rPr>
        <w:rFonts w:hint="eastAsia" w:ascii="隶书" w:hAnsi="华文楷体" w:eastAsia="隶书"/>
        <w:sz w:val="18"/>
        <w:szCs w:val="18"/>
      </w:rPr>
      <w:t>联系信息确认书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jFiYmU3Yzk0NmFlMThhN2Q4ZjU1NmQxOTg3NzMifQ=="/>
  </w:docVars>
  <w:rsids>
    <w:rsidRoot w:val="0012320A"/>
    <w:rsid w:val="0012320A"/>
    <w:rsid w:val="001B6329"/>
    <w:rsid w:val="00287DC5"/>
    <w:rsid w:val="002B3E04"/>
    <w:rsid w:val="002C0461"/>
    <w:rsid w:val="003E7C08"/>
    <w:rsid w:val="0040638F"/>
    <w:rsid w:val="004845A2"/>
    <w:rsid w:val="00564EC7"/>
    <w:rsid w:val="00571883"/>
    <w:rsid w:val="006225D2"/>
    <w:rsid w:val="00654C7F"/>
    <w:rsid w:val="00772E62"/>
    <w:rsid w:val="008066EB"/>
    <w:rsid w:val="008722E6"/>
    <w:rsid w:val="008B15C8"/>
    <w:rsid w:val="00985D03"/>
    <w:rsid w:val="00B418D6"/>
    <w:rsid w:val="00B5511A"/>
    <w:rsid w:val="00DD1207"/>
    <w:rsid w:val="00DE01B4"/>
    <w:rsid w:val="00E108FD"/>
    <w:rsid w:val="00E2353A"/>
    <w:rsid w:val="00E807D7"/>
    <w:rsid w:val="00E97B0A"/>
    <w:rsid w:val="00EC2070"/>
    <w:rsid w:val="00ED55DA"/>
    <w:rsid w:val="00F350B9"/>
    <w:rsid w:val="13FB68DD"/>
    <w:rsid w:val="14ED2C64"/>
    <w:rsid w:val="19DD2A7D"/>
    <w:rsid w:val="1C1A25A1"/>
    <w:rsid w:val="276460F3"/>
    <w:rsid w:val="28074D1F"/>
    <w:rsid w:val="71671C99"/>
    <w:rsid w:val="782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345</Characters>
  <Lines>2</Lines>
  <Paragraphs>1</Paragraphs>
  <TotalTime>2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2022-01-07T06:54:00Z</dcterms:created>
  <dc:creator>DELL</dc:creator>
  <cp:lastModifiedBy>山东钟鼎律师事务所</cp:lastModifiedBy>
  <dcterms:modified xsi:type="dcterms:W3CDTF">2025-03-13T08:44:56Z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C0ED8FE3B46147898027A5682EADA387_13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