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674"/>
        <w:gridCol w:w="1712"/>
        <w:gridCol w:w="1705"/>
        <w:gridCol w:w="1553"/>
        <w:gridCol w:w="2033"/>
      </w:tblGrid>
      <w:tr w14:paraId="6E43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乳山市店子农业果蔬开发有限公司债权表</w:t>
            </w:r>
          </w:p>
        </w:tc>
      </w:tr>
      <w:tr w14:paraId="111B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0AB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4E4D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E19A">
            <w:pPr>
              <w:keepNext w:val="0"/>
              <w:keepLines w:val="0"/>
              <w:widowControl/>
              <w:suppressLineNumbers w:val="0"/>
              <w:spacing w:line="240" w:lineRule="auto"/>
              <w:ind w:left="-210" w:leftChars="-100" w:firstLine="279" w:firstLineChars="116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截止时间：2024年10月23日   单位：人民币元</w:t>
            </w:r>
          </w:p>
        </w:tc>
      </w:tr>
      <w:tr w14:paraId="389E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4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B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债权编号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债权人名单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2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申报总金额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2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审查确认金额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C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4C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C12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一、担保物权类</w:t>
            </w:r>
          </w:p>
        </w:tc>
      </w:tr>
      <w:tr w14:paraId="197A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E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B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D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乳山天骄村镇银行股份有限公司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7283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1,151,259.07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9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不予确认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C5F7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优先权不予确认，转普通债权。</w:t>
            </w:r>
          </w:p>
        </w:tc>
      </w:tr>
      <w:tr w14:paraId="63D8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5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二、普通债权类</w:t>
            </w:r>
          </w:p>
        </w:tc>
      </w:tr>
      <w:tr w14:paraId="4907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4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E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14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战京文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5D2D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485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632D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485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9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297C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5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D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B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冯曰法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4DDE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760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3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  <w:t>760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A0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1534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23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C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B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马珍云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3EA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855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1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855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A8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520F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C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A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2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孙喜伦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114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085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F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085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8F08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4C38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D3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8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D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冯泮见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0959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362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300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3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362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300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266A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53F6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C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D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E9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李玉周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37A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400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40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400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34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3EE0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A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E7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王凤奎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076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16,856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62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16,856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78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0763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A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A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00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李中运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B1AC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23,377.70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F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23,377.70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18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收购苹果货款及利息。</w:t>
            </w:r>
          </w:p>
        </w:tc>
      </w:tr>
      <w:tr w14:paraId="1671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0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7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63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姜书明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4FA4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143,594.50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E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143,594.50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94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垫付收购苹果货款。</w:t>
            </w:r>
          </w:p>
        </w:tc>
      </w:tr>
      <w:tr w14:paraId="64D9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1F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5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F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刘晓杰、赵云竹（继承刘跃志）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5B66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215,000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1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203,058.21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6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部分确认，包含苹果货款及利息。</w:t>
            </w:r>
          </w:p>
        </w:tc>
      </w:tr>
      <w:tr w14:paraId="6111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1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B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高亮亮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B12F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10,768.70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B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10,750.34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84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7A16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3E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E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8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高岳安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FC20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11,441.80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11,421.33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5A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5CC8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C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F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D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高振民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8422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15,672.50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4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15,645.83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4B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798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A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6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32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高岳义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100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2,768.40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2F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2,764.01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E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3736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3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C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8C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高玉龙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59F1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21,224.50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B7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21,074.32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B5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16C5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42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74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A1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高振仁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067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16,002.50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B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15,974.70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20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0912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C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C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C6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高文涛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FDCC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28,483.20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9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28,373.75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5C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部分确认，包含苹果货款及违约金。</w:t>
            </w:r>
          </w:p>
        </w:tc>
      </w:tr>
      <w:tr w14:paraId="040F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BA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A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A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高玉强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443A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53,681.90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53,366.19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38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部分确认，包含苹果款及违约金。</w:t>
            </w:r>
          </w:p>
        </w:tc>
      </w:tr>
      <w:tr w14:paraId="0C0F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8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52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63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乳山天骄村镇银行股份有限公司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E385">
            <w:pPr>
              <w:keepNext w:val="0"/>
              <w:keepLines w:val="0"/>
              <w:widowControl/>
              <w:suppressLineNumbers w:val="0"/>
              <w:spacing w:line="240" w:lineRule="auto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2A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686,633.23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D1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借款利息；自担保物权类转入，部分确认。</w:t>
            </w:r>
          </w:p>
        </w:tc>
      </w:tr>
      <w:tr w14:paraId="346F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4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B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0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战连军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0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7,300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E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5A60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2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2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孙富彬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9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5,175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5,175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93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2919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7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5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5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7,776.30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0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7,776.30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AC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4068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4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C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A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孙喜德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7,770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3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03D6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A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F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孙维生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13,701.40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13,701.40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8F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收购苹果货款。</w:t>
            </w:r>
          </w:p>
        </w:tc>
      </w:tr>
      <w:tr w14:paraId="3A69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C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C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乳山市市场监督管理局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2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8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F8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普通债权不予确认，转劣后债权。</w:t>
            </w:r>
          </w:p>
        </w:tc>
      </w:tr>
      <w:tr w14:paraId="2499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9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三、劣后债权类</w:t>
            </w:r>
          </w:p>
        </w:tc>
      </w:tr>
      <w:tr w14:paraId="404F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A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8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5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乳山市市场监督管理局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03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5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80,000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D7C">
            <w:pPr>
              <w:keepNext w:val="0"/>
              <w:keepLines w:val="0"/>
              <w:widowControl/>
              <w:suppressLineNumbers w:val="0"/>
              <w:tabs>
                <w:tab w:val="center" w:pos="2181"/>
              </w:tabs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自普通债权类转入，行政处罚罚金。</w:t>
            </w:r>
          </w:p>
        </w:tc>
      </w:tr>
      <w:tr w14:paraId="7229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B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2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2,237,738.47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2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1,760,497.81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6A9">
            <w:pPr>
              <w:spacing w:line="240" w:lineRule="auto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43A9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60A0C"/>
    <w:rsid w:val="0E9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2024-09-11T09:01:00Z</dcterms:created>
  <dc:creator>山东钟鼎律师事务所</dc:creator>
  <cp:lastModifiedBy>山东钟鼎律师事务所</cp:lastModifiedBy>
  <dcterms:modified xsi:type="dcterms:W3CDTF">2024-09-11T09:02:51Z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F634897A284845E3A564C85D270D13AC_11</vt:lpwstr>
  </property>
</Properties>
</file>